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附件1：《投标报名表》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投标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报名表</w:t>
      </w:r>
    </w:p>
    <w:tbl>
      <w:tblPr>
        <w:tblStyle w:val="5"/>
        <w:tblW w:w="833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2105"/>
        <w:gridCol w:w="1739"/>
        <w:gridCol w:w="231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Chars="0" w:firstLine="480" w:firstLineChars="20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慧图集团立杆、设备箱定制年度采购项目</w:t>
            </w:r>
            <w:bookmarkStart w:id="0" w:name="_GoBack"/>
            <w:bookmarkEnd w:id="0"/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4"/>
                <w:lang w:val="en-US" w:eastAsia="zh-CN" w:bidi="ar-SA"/>
              </w:rPr>
              <w:t xml:space="preserve">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备注：所填的单位名称须为公司全称，盖章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公司固话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公司传真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法定代表人姓名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授权代表姓名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报名标段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备注：200字左右即可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1、营业执照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2、法定代表人身份证明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3、法定代表人授权委托书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4、被授权代理人身份证明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备注：资格审核合格后招标文件将发至表中电子邮箱，资格审核时间预计1个工作日，请注意查收！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收到招标文件请回复“招标文件已收到”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